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D0CE8" w14:textId="77777777" w:rsidR="000B348A" w:rsidRDefault="000B348A" w:rsidP="000B348A">
      <w:pPr>
        <w:rPr>
          <w:rStyle w:val="IntenseReference"/>
        </w:rPr>
      </w:pPr>
    </w:p>
    <w:p w14:paraId="4FD51BB0" w14:textId="77777777" w:rsidR="000B348A" w:rsidRPr="000B348A" w:rsidRDefault="000B348A" w:rsidP="000B348A">
      <w:pPr>
        <w:rPr>
          <w:rStyle w:val="IntenseReference"/>
        </w:rPr>
      </w:pPr>
      <w:r w:rsidRPr="00A4080F">
        <w:rPr>
          <w:rFonts w:ascii="Arial" w:eastAsia="Arial" w:hAnsi="Arial" w:cs="Arial"/>
          <w:b/>
          <w:sz w:val="20"/>
          <w:szCs w:val="20"/>
        </w:rPr>
        <w:t xml:space="preserve">Table 1. </w:t>
      </w:r>
      <w:r w:rsidRPr="00A4080F">
        <w:rPr>
          <w:rFonts w:ascii="Arial" w:eastAsia="Arial" w:hAnsi="Arial" w:cs="Arial"/>
          <w:sz w:val="20"/>
          <w:szCs w:val="20"/>
        </w:rPr>
        <w:t>List of potential key stakeholders and their possible contributions and roles in the proposed project.</w:t>
      </w:r>
    </w:p>
    <w:tbl>
      <w:tblPr>
        <w:tblW w:w="1034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00" w:firstRow="0" w:lastRow="0" w:firstColumn="0" w:lastColumn="0" w:noHBand="0" w:noVBand="1"/>
      </w:tblPr>
      <w:tblGrid>
        <w:gridCol w:w="2127"/>
        <w:gridCol w:w="4111"/>
        <w:gridCol w:w="4110"/>
      </w:tblGrid>
      <w:tr w:rsidR="000B348A" w:rsidRPr="00A4080F" w14:paraId="55FC3098" w14:textId="77777777" w:rsidTr="000B348A">
        <w:tc>
          <w:tcPr>
            <w:tcW w:w="2127" w:type="dxa"/>
            <w:shd w:val="clear" w:color="auto" w:fill="E7E6E6" w:themeFill="background2"/>
          </w:tcPr>
          <w:p w14:paraId="3D940F12" w14:textId="77777777" w:rsidR="000B348A" w:rsidRPr="000B348A" w:rsidRDefault="000B348A" w:rsidP="000D67B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B348A">
              <w:rPr>
                <w:rFonts w:ascii="Arial" w:eastAsia="Arial" w:hAnsi="Arial" w:cs="Arial"/>
                <w:b/>
                <w:sz w:val="20"/>
                <w:szCs w:val="20"/>
              </w:rPr>
              <w:t>Stakeholder type</w:t>
            </w:r>
          </w:p>
        </w:tc>
        <w:tc>
          <w:tcPr>
            <w:tcW w:w="4111" w:type="dxa"/>
            <w:shd w:val="clear" w:color="auto" w:fill="E7E6E6" w:themeFill="background2"/>
          </w:tcPr>
          <w:p w14:paraId="74130119" w14:textId="77777777" w:rsidR="000B348A" w:rsidRPr="000B348A" w:rsidRDefault="000B348A" w:rsidP="000D67B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B348A">
              <w:rPr>
                <w:rFonts w:ascii="Arial" w:eastAsia="Arial" w:hAnsi="Arial" w:cs="Arial"/>
                <w:b/>
                <w:sz w:val="20"/>
                <w:szCs w:val="20"/>
              </w:rPr>
              <w:t>Stakeholder list</w:t>
            </w:r>
          </w:p>
        </w:tc>
        <w:tc>
          <w:tcPr>
            <w:tcW w:w="4110" w:type="dxa"/>
            <w:shd w:val="clear" w:color="auto" w:fill="E7E6E6" w:themeFill="background2"/>
          </w:tcPr>
          <w:p w14:paraId="181E1AF0" w14:textId="77777777" w:rsidR="000B348A" w:rsidRPr="000B348A" w:rsidRDefault="000B348A" w:rsidP="000D67B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B348A">
              <w:rPr>
                <w:rFonts w:ascii="Arial" w:eastAsia="Arial" w:hAnsi="Arial" w:cs="Arial"/>
                <w:b/>
                <w:sz w:val="20"/>
                <w:szCs w:val="20"/>
              </w:rPr>
              <w:t>Possible contributions and roles in the project</w:t>
            </w:r>
          </w:p>
        </w:tc>
      </w:tr>
      <w:tr w:rsidR="000B348A" w:rsidRPr="00A4080F" w14:paraId="7BAAAD64" w14:textId="77777777" w:rsidTr="000D67B3">
        <w:tc>
          <w:tcPr>
            <w:tcW w:w="2127" w:type="dxa"/>
          </w:tcPr>
          <w:p w14:paraId="46E11507" w14:textId="77777777" w:rsidR="000B348A" w:rsidRPr="00A4080F" w:rsidRDefault="000B348A" w:rsidP="000D67B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4080F">
              <w:rPr>
                <w:rFonts w:ascii="Arial" w:eastAsia="Arial" w:hAnsi="Arial" w:cs="Arial"/>
                <w:sz w:val="20"/>
                <w:szCs w:val="20"/>
              </w:rPr>
              <w:t>Government ministries (at central and provincial levels)</w:t>
            </w:r>
          </w:p>
        </w:tc>
        <w:tc>
          <w:tcPr>
            <w:tcW w:w="4111" w:type="dxa"/>
          </w:tcPr>
          <w:p w14:paraId="43F09744" w14:textId="77777777" w:rsidR="000B348A" w:rsidRPr="00A4080F" w:rsidRDefault="000B348A" w:rsidP="000B348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Viet Nam</w:t>
            </w:r>
            <w:r w:rsidRPr="00A4080F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  <w:p w14:paraId="7FE7F0DA" w14:textId="77777777" w:rsidR="000B348A" w:rsidRPr="00A4080F" w:rsidRDefault="000B348A" w:rsidP="000B348A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4080F">
              <w:rPr>
                <w:rFonts w:ascii="Arial" w:eastAsia="Arial" w:hAnsi="Arial" w:cs="Arial"/>
                <w:sz w:val="20"/>
                <w:szCs w:val="20"/>
              </w:rPr>
              <w:t xml:space="preserve">MARD– Department of Aquaculture (seaweed production; sector planning); Department of Capture Fisheries (MPAs) </w:t>
            </w:r>
          </w:p>
          <w:p w14:paraId="000FE3A5" w14:textId="77777777" w:rsidR="000B348A" w:rsidRPr="00A4080F" w:rsidRDefault="000B348A" w:rsidP="000B348A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4080F">
              <w:rPr>
                <w:rFonts w:ascii="Arial" w:eastAsia="Arial" w:hAnsi="Arial" w:cs="Arial"/>
                <w:sz w:val="20"/>
                <w:szCs w:val="20"/>
              </w:rPr>
              <w:t xml:space="preserve">MONRE – </w:t>
            </w:r>
            <w:r>
              <w:rPr>
                <w:rFonts w:ascii="Arial" w:eastAsia="Arial" w:hAnsi="Arial" w:cs="Arial"/>
                <w:sz w:val="20"/>
                <w:szCs w:val="20"/>
              </w:rPr>
              <w:t>Viet Nam</w:t>
            </w:r>
            <w:r w:rsidRPr="00A4080F">
              <w:rPr>
                <w:rFonts w:ascii="Arial" w:eastAsia="Arial" w:hAnsi="Arial" w:cs="Arial"/>
                <w:sz w:val="20"/>
                <w:szCs w:val="20"/>
              </w:rPr>
              <w:t xml:space="preserve"> Administration of Seas and Islands (VASI); </w:t>
            </w:r>
            <w:r>
              <w:rPr>
                <w:rFonts w:ascii="Arial" w:eastAsia="Arial" w:hAnsi="Arial" w:cs="Arial"/>
                <w:sz w:val="20"/>
                <w:szCs w:val="20"/>
              </w:rPr>
              <w:t>Viet Nam</w:t>
            </w:r>
            <w:r w:rsidRPr="00A4080F">
              <w:rPr>
                <w:rFonts w:ascii="Arial" w:eastAsia="Arial" w:hAnsi="Arial" w:cs="Arial"/>
                <w:sz w:val="20"/>
                <w:szCs w:val="20"/>
              </w:rPr>
              <w:t xml:space="preserve"> Institute of Seas and Islands (VISI)</w:t>
            </w:r>
          </w:p>
          <w:p w14:paraId="7C9CDB92" w14:textId="77777777" w:rsidR="000B348A" w:rsidRPr="00A4080F" w:rsidRDefault="000B348A" w:rsidP="000B348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4080F">
              <w:rPr>
                <w:rFonts w:ascii="Arial" w:eastAsia="Arial" w:hAnsi="Arial" w:cs="Arial"/>
                <w:b/>
                <w:sz w:val="20"/>
                <w:szCs w:val="20"/>
              </w:rPr>
              <w:t>Philippines:</w:t>
            </w:r>
          </w:p>
          <w:p w14:paraId="28A07DCE" w14:textId="77777777" w:rsidR="000B348A" w:rsidRPr="00A4080F" w:rsidRDefault="000B348A" w:rsidP="000B348A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4080F">
              <w:rPr>
                <w:rFonts w:ascii="Arial" w:eastAsia="Arial" w:hAnsi="Arial" w:cs="Arial"/>
                <w:sz w:val="20"/>
                <w:szCs w:val="20"/>
              </w:rPr>
              <w:t>BFAR</w:t>
            </w:r>
          </w:p>
        </w:tc>
        <w:tc>
          <w:tcPr>
            <w:tcW w:w="4110" w:type="dxa"/>
          </w:tcPr>
          <w:p w14:paraId="30072293" w14:textId="77777777" w:rsidR="000B348A" w:rsidRPr="00A4080F" w:rsidRDefault="000B348A" w:rsidP="000D67B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4080F">
              <w:rPr>
                <w:rFonts w:ascii="Arial" w:eastAsia="Arial" w:hAnsi="Arial" w:cs="Arial"/>
                <w:sz w:val="20"/>
                <w:szCs w:val="20"/>
              </w:rPr>
              <w:t>Beneficiaries of capacity-building; national coordination of activities; input to seaweed development plan and other national plans/coordination mechanisms.</w:t>
            </w:r>
          </w:p>
          <w:p w14:paraId="1CC639F8" w14:textId="77777777" w:rsidR="000B348A" w:rsidRPr="00A4080F" w:rsidRDefault="000B348A" w:rsidP="000D67B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B348A" w:rsidRPr="00A4080F" w14:paraId="58CF9070" w14:textId="77777777" w:rsidTr="000D67B3">
        <w:tc>
          <w:tcPr>
            <w:tcW w:w="2127" w:type="dxa"/>
          </w:tcPr>
          <w:p w14:paraId="5DCACE69" w14:textId="77777777" w:rsidR="000B348A" w:rsidRPr="00A4080F" w:rsidRDefault="000B348A" w:rsidP="000D67B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4080F">
              <w:rPr>
                <w:rFonts w:ascii="Arial" w:eastAsia="Arial" w:hAnsi="Arial" w:cs="Arial"/>
                <w:sz w:val="20"/>
                <w:szCs w:val="20"/>
              </w:rPr>
              <w:t>Community-level stakeholders</w:t>
            </w:r>
          </w:p>
        </w:tc>
        <w:tc>
          <w:tcPr>
            <w:tcW w:w="4111" w:type="dxa"/>
          </w:tcPr>
          <w:p w14:paraId="485D805D" w14:textId="77777777" w:rsidR="000B348A" w:rsidRPr="00A4080F" w:rsidRDefault="000B348A" w:rsidP="000B348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4080F">
              <w:rPr>
                <w:rFonts w:ascii="Arial" w:eastAsia="Arial" w:hAnsi="Arial" w:cs="Arial"/>
                <w:sz w:val="20"/>
                <w:szCs w:val="20"/>
              </w:rPr>
              <w:t xml:space="preserve">Coastal communities and seaweed farmers, including </w:t>
            </w:r>
            <w:proofErr w:type="gramStart"/>
            <w:r w:rsidRPr="00A4080F">
              <w:rPr>
                <w:rFonts w:ascii="Arial" w:eastAsia="Arial" w:hAnsi="Arial" w:cs="Arial"/>
                <w:sz w:val="20"/>
                <w:szCs w:val="20"/>
              </w:rPr>
              <w:t>women</w:t>
            </w:r>
            <w:proofErr w:type="gramEnd"/>
          </w:p>
          <w:p w14:paraId="4612510B" w14:textId="77777777" w:rsidR="000B348A" w:rsidRPr="00A4080F" w:rsidRDefault="000B348A" w:rsidP="000B348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A4080F">
              <w:rPr>
                <w:rFonts w:ascii="Arial" w:eastAsia="Arial" w:hAnsi="Arial" w:cs="Arial"/>
                <w:sz w:val="20"/>
                <w:szCs w:val="20"/>
              </w:rPr>
              <w:t>Seaweed cooperatives</w:t>
            </w:r>
          </w:p>
          <w:p w14:paraId="47BBE3FE" w14:textId="77777777" w:rsidR="000B348A" w:rsidRPr="00A4080F" w:rsidRDefault="000B348A" w:rsidP="000D67B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E266EAE" w14:textId="77777777" w:rsidR="000B348A" w:rsidRDefault="000B348A" w:rsidP="000D67B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4080F">
              <w:rPr>
                <w:rFonts w:ascii="Arial" w:eastAsia="Arial" w:hAnsi="Arial" w:cs="Arial"/>
                <w:sz w:val="20"/>
                <w:szCs w:val="20"/>
              </w:rPr>
              <w:t>Seaweed Industry Association of the Philippines (SIAP)</w:t>
            </w:r>
          </w:p>
          <w:p w14:paraId="7370AFCC" w14:textId="77777777" w:rsidR="000B348A" w:rsidRDefault="000B348A" w:rsidP="000D67B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51513DA" w14:textId="77777777" w:rsidR="000B348A" w:rsidRPr="00A4080F" w:rsidRDefault="000B348A" w:rsidP="000D67B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Marine Aquaculture Association of Viet Nam</w:t>
            </w:r>
          </w:p>
          <w:p w14:paraId="54A77E04" w14:textId="77777777" w:rsidR="000B348A" w:rsidRPr="00A4080F" w:rsidRDefault="000B348A" w:rsidP="000B348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89A47E7" w14:textId="77777777" w:rsidR="000B348A" w:rsidRPr="00A4080F" w:rsidRDefault="000B348A" w:rsidP="000B348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4080F">
              <w:rPr>
                <w:rFonts w:ascii="Arial" w:eastAsia="Arial" w:hAnsi="Arial" w:cs="Arial"/>
                <w:sz w:val="20"/>
                <w:szCs w:val="20"/>
              </w:rPr>
              <w:t>CBOs</w:t>
            </w:r>
          </w:p>
        </w:tc>
        <w:tc>
          <w:tcPr>
            <w:tcW w:w="4110" w:type="dxa"/>
          </w:tcPr>
          <w:p w14:paraId="11C54AB4" w14:textId="77777777" w:rsidR="000B348A" w:rsidRPr="00A4080F" w:rsidRDefault="000B348A" w:rsidP="000D67B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4080F">
              <w:rPr>
                <w:rFonts w:ascii="Arial" w:eastAsia="Arial" w:hAnsi="Arial" w:cs="Arial"/>
                <w:sz w:val="20"/>
                <w:szCs w:val="20"/>
              </w:rPr>
              <w:t xml:space="preserve">Delivery of project activities (demonstration farms under Component 3); beneficiaries of strengthened seaweed industry and technologies </w:t>
            </w:r>
          </w:p>
        </w:tc>
      </w:tr>
      <w:tr w:rsidR="000B348A" w:rsidRPr="00A4080F" w14:paraId="36361F2B" w14:textId="77777777" w:rsidTr="000D67B3">
        <w:tc>
          <w:tcPr>
            <w:tcW w:w="2127" w:type="dxa"/>
          </w:tcPr>
          <w:p w14:paraId="2DE5099B" w14:textId="77777777" w:rsidR="000B348A" w:rsidRPr="00A4080F" w:rsidRDefault="000B348A" w:rsidP="000D67B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4080F">
              <w:rPr>
                <w:rFonts w:ascii="Arial" w:eastAsia="Arial" w:hAnsi="Arial" w:cs="Arial"/>
                <w:sz w:val="20"/>
                <w:szCs w:val="20"/>
              </w:rPr>
              <w:t>CSOs</w:t>
            </w:r>
          </w:p>
        </w:tc>
        <w:tc>
          <w:tcPr>
            <w:tcW w:w="4111" w:type="dxa"/>
          </w:tcPr>
          <w:p w14:paraId="46AE4EE2" w14:textId="77777777" w:rsidR="000B348A" w:rsidRPr="00A4080F" w:rsidRDefault="000B348A" w:rsidP="000B34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A4080F">
              <w:rPr>
                <w:rFonts w:ascii="Arial" w:eastAsia="Arial" w:hAnsi="Arial" w:cs="Arial"/>
                <w:sz w:val="20"/>
                <w:szCs w:val="20"/>
              </w:rPr>
              <w:t>World Wide</w:t>
            </w:r>
            <w:proofErr w:type="gramEnd"/>
            <w:r w:rsidRPr="00A4080F">
              <w:rPr>
                <w:rFonts w:ascii="Arial" w:eastAsia="Arial" w:hAnsi="Arial" w:cs="Arial"/>
                <w:sz w:val="20"/>
                <w:szCs w:val="20"/>
              </w:rPr>
              <w:t xml:space="preserve"> Fund for Nature (WWF) </w:t>
            </w:r>
            <w:r>
              <w:rPr>
                <w:rFonts w:ascii="Arial" w:eastAsia="Arial" w:hAnsi="Arial" w:cs="Arial"/>
                <w:sz w:val="20"/>
                <w:szCs w:val="20"/>
              </w:rPr>
              <w:t>Viet Nam</w:t>
            </w:r>
            <w:r w:rsidRPr="00A4080F">
              <w:rPr>
                <w:rFonts w:ascii="Arial" w:eastAsia="Arial" w:hAnsi="Arial" w:cs="Arial"/>
                <w:sz w:val="20"/>
                <w:szCs w:val="20"/>
              </w:rPr>
              <w:t xml:space="preserve"> and WWF Philippines </w:t>
            </w:r>
          </w:p>
          <w:p w14:paraId="28150A32" w14:textId="77777777" w:rsidR="000B348A" w:rsidRPr="00A4080F" w:rsidRDefault="000B348A" w:rsidP="000B34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4080F">
              <w:rPr>
                <w:rFonts w:ascii="Arial" w:eastAsia="Arial" w:hAnsi="Arial" w:cs="Arial"/>
                <w:sz w:val="20"/>
                <w:szCs w:val="20"/>
              </w:rPr>
              <w:t>MCD</w:t>
            </w:r>
          </w:p>
          <w:p w14:paraId="4A34EEB0" w14:textId="77777777" w:rsidR="000B348A" w:rsidRPr="00A4080F" w:rsidRDefault="000B348A" w:rsidP="000B34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4080F">
              <w:rPr>
                <w:rFonts w:ascii="Arial" w:eastAsia="Arial" w:hAnsi="Arial" w:cs="Arial"/>
                <w:sz w:val="20"/>
                <w:szCs w:val="20"/>
              </w:rPr>
              <w:t xml:space="preserve">ICAFIS </w:t>
            </w:r>
          </w:p>
        </w:tc>
        <w:tc>
          <w:tcPr>
            <w:tcW w:w="4110" w:type="dxa"/>
          </w:tcPr>
          <w:p w14:paraId="6BB5BD90" w14:textId="66D3C3B3" w:rsidR="000B348A" w:rsidRPr="00A4080F" w:rsidRDefault="000B348A" w:rsidP="000D67B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4080F">
              <w:rPr>
                <w:rFonts w:ascii="Arial" w:eastAsia="Arial" w:hAnsi="Arial" w:cs="Arial"/>
                <w:sz w:val="20"/>
                <w:szCs w:val="20"/>
              </w:rPr>
              <w:t>Provision of technical advice; delivery of training and assets; social mobilization; monitoring of ecological conditions.</w:t>
            </w:r>
          </w:p>
        </w:tc>
      </w:tr>
      <w:tr w:rsidR="000B348A" w:rsidRPr="00A4080F" w14:paraId="12008B81" w14:textId="77777777" w:rsidTr="000D67B3">
        <w:tc>
          <w:tcPr>
            <w:tcW w:w="2127" w:type="dxa"/>
          </w:tcPr>
          <w:p w14:paraId="55569727" w14:textId="77777777" w:rsidR="000B348A" w:rsidRPr="00A4080F" w:rsidRDefault="000B348A" w:rsidP="000D67B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4080F">
              <w:rPr>
                <w:rFonts w:ascii="Arial" w:eastAsia="Arial" w:hAnsi="Arial" w:cs="Arial"/>
                <w:sz w:val="20"/>
                <w:szCs w:val="20"/>
              </w:rPr>
              <w:t>Private Sector</w:t>
            </w:r>
          </w:p>
        </w:tc>
        <w:tc>
          <w:tcPr>
            <w:tcW w:w="4111" w:type="dxa"/>
          </w:tcPr>
          <w:p w14:paraId="75F18789" w14:textId="77777777" w:rsidR="000B348A" w:rsidRPr="00A4080F" w:rsidRDefault="000B348A" w:rsidP="000B348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4080F">
              <w:rPr>
                <w:rFonts w:ascii="Arial" w:eastAsia="Arial" w:hAnsi="Arial" w:cs="Arial"/>
                <w:sz w:val="20"/>
                <w:szCs w:val="20"/>
              </w:rPr>
              <w:t>Cargill, Mars, Nestle</w:t>
            </w:r>
          </w:p>
        </w:tc>
        <w:tc>
          <w:tcPr>
            <w:tcW w:w="4110" w:type="dxa"/>
          </w:tcPr>
          <w:p w14:paraId="4DE980D7" w14:textId="77777777" w:rsidR="000B348A" w:rsidRPr="00A4080F" w:rsidRDefault="000B348A" w:rsidP="000D67B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4080F">
              <w:rPr>
                <w:rFonts w:ascii="Arial" w:eastAsia="Arial" w:hAnsi="Arial" w:cs="Arial"/>
                <w:sz w:val="20"/>
                <w:szCs w:val="20"/>
              </w:rPr>
              <w:t xml:space="preserve">Will help advance new value chains at the global level, may help finance bankable proposals towards biorefinery. Will be actively engaged in the Global Seaweed Coalition. </w:t>
            </w:r>
          </w:p>
        </w:tc>
      </w:tr>
      <w:tr w:rsidR="00967647" w:rsidRPr="00A4080F" w14:paraId="3ED7BF66" w14:textId="77777777" w:rsidTr="000D67B3">
        <w:tc>
          <w:tcPr>
            <w:tcW w:w="2127" w:type="dxa"/>
          </w:tcPr>
          <w:p w14:paraId="586C3585" w14:textId="5FD54168" w:rsidR="00967647" w:rsidRPr="00A4080F" w:rsidRDefault="00967647" w:rsidP="0096764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4080F">
              <w:rPr>
                <w:rFonts w:ascii="Arial" w:eastAsia="Arial" w:hAnsi="Arial" w:cs="Arial"/>
                <w:sz w:val="20"/>
                <w:szCs w:val="20"/>
              </w:rPr>
              <w:t>Research institutions</w:t>
            </w:r>
          </w:p>
        </w:tc>
        <w:tc>
          <w:tcPr>
            <w:tcW w:w="4111" w:type="dxa"/>
          </w:tcPr>
          <w:p w14:paraId="133B0D73" w14:textId="77777777" w:rsidR="00967647" w:rsidRPr="00E5309C" w:rsidRDefault="00967647" w:rsidP="0096764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Viet Nam</w:t>
            </w:r>
            <w:r w:rsidRPr="00A4080F">
              <w:rPr>
                <w:rFonts w:ascii="Arial" w:eastAsia="Arial" w:hAnsi="Arial" w:cs="Arial"/>
                <w:b/>
                <w:sz w:val="20"/>
                <w:szCs w:val="20"/>
              </w:rPr>
              <w:t xml:space="preserve">: </w:t>
            </w:r>
            <w:r w:rsidRPr="00A4080F">
              <w:rPr>
                <w:rFonts w:ascii="Arial" w:eastAsia="Arial" w:hAnsi="Arial" w:cs="Arial"/>
                <w:sz w:val="20"/>
                <w:szCs w:val="20"/>
              </w:rPr>
              <w:t xml:space="preserve">Hai </w:t>
            </w:r>
            <w:proofErr w:type="spellStart"/>
            <w:r w:rsidRPr="00A4080F">
              <w:rPr>
                <w:rFonts w:ascii="Arial" w:eastAsia="Arial" w:hAnsi="Arial" w:cs="Arial"/>
                <w:sz w:val="20"/>
                <w:szCs w:val="20"/>
              </w:rPr>
              <w:t>Phong</w:t>
            </w:r>
            <w:proofErr w:type="spellEnd"/>
            <w:r w:rsidRPr="00A4080F">
              <w:rPr>
                <w:rFonts w:ascii="Arial" w:eastAsia="Arial" w:hAnsi="Arial" w:cs="Arial"/>
                <w:sz w:val="20"/>
                <w:szCs w:val="20"/>
              </w:rPr>
              <w:t xml:space="preserve"> Institute of Natural Resources and Environment, Institute of Biotechnology, </w:t>
            </w:r>
            <w:proofErr w:type="spellStart"/>
            <w:r w:rsidRPr="00A4080F">
              <w:rPr>
                <w:rFonts w:ascii="Arial" w:eastAsia="Arial" w:hAnsi="Arial" w:cs="Arial"/>
                <w:sz w:val="20"/>
                <w:szCs w:val="20"/>
              </w:rPr>
              <w:t>Nha</w:t>
            </w:r>
            <w:proofErr w:type="spellEnd"/>
            <w:r w:rsidRPr="00A4080F">
              <w:rPr>
                <w:rFonts w:ascii="Arial" w:eastAsia="Arial" w:hAnsi="Arial" w:cs="Arial"/>
                <w:sz w:val="20"/>
                <w:szCs w:val="20"/>
              </w:rPr>
              <w:t xml:space="preserve"> Trang Oceanography Institute, </w:t>
            </w:r>
            <w:proofErr w:type="spellStart"/>
            <w:r w:rsidRPr="00A4080F">
              <w:rPr>
                <w:rFonts w:ascii="Arial" w:eastAsia="Arial" w:hAnsi="Arial" w:cs="Arial"/>
                <w:sz w:val="20"/>
                <w:szCs w:val="20"/>
              </w:rPr>
              <w:t>Nha</w:t>
            </w:r>
            <w:proofErr w:type="spellEnd"/>
            <w:r w:rsidRPr="00A4080F">
              <w:rPr>
                <w:rFonts w:ascii="Arial" w:eastAsia="Arial" w:hAnsi="Arial" w:cs="Arial"/>
                <w:sz w:val="20"/>
                <w:szCs w:val="20"/>
              </w:rPr>
              <w:t xml:space="preserve"> Trang Institute of Technology Research and Application (</w:t>
            </w:r>
            <w:r>
              <w:rPr>
                <w:rFonts w:ascii="Arial" w:eastAsia="Arial" w:hAnsi="Arial" w:cs="Arial"/>
                <w:sz w:val="20"/>
                <w:szCs w:val="20"/>
              </w:rPr>
              <w:t>Viet Nam</w:t>
            </w:r>
            <w:r w:rsidRPr="00A4080F">
              <w:rPr>
                <w:rFonts w:ascii="Arial" w:eastAsia="Arial" w:hAnsi="Arial" w:cs="Arial"/>
                <w:sz w:val="20"/>
                <w:szCs w:val="20"/>
              </w:rPr>
              <w:t xml:space="preserve"> Academy of Science and Technology)</w:t>
            </w:r>
            <w:r>
              <w:rPr>
                <w:rFonts w:ascii="Arial" w:eastAsia="Arial" w:hAnsi="Arial" w:cs="Arial"/>
                <w:sz w:val="20"/>
                <w:szCs w:val="20"/>
              </w:rPr>
              <w:t>, Aquaculture Research Institutes I, II and III; Seafood Research Institute.</w:t>
            </w:r>
          </w:p>
          <w:p w14:paraId="4A4E1C43" w14:textId="5B7FA002" w:rsidR="00967647" w:rsidRPr="00A4080F" w:rsidRDefault="00967647" w:rsidP="0096764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Philippines: </w:t>
            </w:r>
            <w:r w:rsidRPr="00E5309C">
              <w:rPr>
                <w:rFonts w:ascii="Arial" w:eastAsia="Arial" w:hAnsi="Arial" w:cs="Arial"/>
                <w:bCs/>
                <w:sz w:val="20"/>
                <w:szCs w:val="20"/>
              </w:rPr>
              <w:t>relevant research institutions</w:t>
            </w:r>
            <w:r w:rsidRPr="00C60089">
              <w:rPr>
                <w:rFonts w:ascii="Arial" w:eastAsia="Arial" w:hAnsi="Arial" w:cs="Arial"/>
                <w:bCs/>
                <w:sz w:val="20"/>
                <w:szCs w:val="20"/>
              </w:rPr>
              <w:t xml:space="preserve"> will be identified and engaged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(UP Marine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lastRenderedPageBreak/>
              <w:t xml:space="preserve">Science Institute, BFAR, National Fisheries Research Development Institute, University of San Carlos, Mindanao State University-TCTO. </w:t>
            </w:r>
            <w:r w:rsidRPr="0025766F">
              <w:rPr>
                <w:rFonts w:ascii="Arial" w:eastAsia="Arial" w:hAnsi="Arial" w:cs="Arial"/>
                <w:bCs/>
                <w:sz w:val="20"/>
                <w:szCs w:val="20"/>
              </w:rPr>
              <w:t>SEAFDEC/AQD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4110" w:type="dxa"/>
          </w:tcPr>
          <w:p w14:paraId="319F143A" w14:textId="4A2A6583" w:rsidR="00967647" w:rsidRPr="00A4080F" w:rsidRDefault="00967647" w:rsidP="0096764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4080F">
              <w:rPr>
                <w:rFonts w:ascii="Arial" w:eastAsia="Arial" w:hAnsi="Arial" w:cs="Arial"/>
                <w:sz w:val="20"/>
                <w:szCs w:val="20"/>
              </w:rPr>
              <w:lastRenderedPageBreak/>
              <w:t>Provision of scientific support; undertaking of research activities related to seaweed production and processing technologies.</w:t>
            </w:r>
          </w:p>
        </w:tc>
      </w:tr>
    </w:tbl>
    <w:p w14:paraId="4D1C77C2" w14:textId="77777777" w:rsidR="004E209B" w:rsidRDefault="004E209B"/>
    <w:sectPr w:rsidR="004E20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817DA0"/>
    <w:multiLevelType w:val="multilevel"/>
    <w:tmpl w:val="72163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D65233"/>
    <w:multiLevelType w:val="multilevel"/>
    <w:tmpl w:val="601A1BC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D2A2CF7"/>
    <w:multiLevelType w:val="multilevel"/>
    <w:tmpl w:val="7AACA4E6"/>
    <w:lvl w:ilvl="0">
      <w:start w:val="1"/>
      <w:numFmt w:val="bullet"/>
      <w:lvlText w:val="●"/>
      <w:lvlJc w:val="left"/>
      <w:pPr>
        <w:ind w:left="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48A"/>
    <w:rsid w:val="000B348A"/>
    <w:rsid w:val="004E209B"/>
    <w:rsid w:val="0096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6E927"/>
  <w15:chartTrackingRefBased/>
  <w15:docId w15:val="{2C44760F-E699-4212-A808-7862B6264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4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Main numbered paragraph,List Paragraph (numbered (a)),Normal 2,References,List_Paragraph,Multilevel para_II,List Paragraph1,Numbered List Paragraph,Bullets,Colorful List - Accent 11,123 List Paragraph,Body,Bullet,Normal 2 DC,Liste 1,ANNEX"/>
    <w:basedOn w:val="Normal"/>
    <w:link w:val="ListParagraphChar"/>
    <w:uiPriority w:val="34"/>
    <w:qFormat/>
    <w:rsid w:val="000B348A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0B348A"/>
    <w:rPr>
      <w:b/>
      <w:bCs/>
      <w:smallCaps/>
      <w:color w:val="4472C4" w:themeColor="accent1"/>
      <w:spacing w:val="5"/>
    </w:rPr>
  </w:style>
  <w:style w:type="character" w:customStyle="1" w:styleId="ListParagraphChar">
    <w:name w:val="List Paragraph Char"/>
    <w:aliases w:val="Main numbered paragraph Char,List Paragraph (numbered (a)) Char,Normal 2 Char,References Char,List_Paragraph Char,Multilevel para_II Char,List Paragraph1 Char,Numbered List Paragraph Char,Bullets Char,Colorful List - Accent 11 Char"/>
    <w:basedOn w:val="DefaultParagraphFont"/>
    <w:link w:val="ListParagraph"/>
    <w:uiPriority w:val="34"/>
    <w:locked/>
    <w:rsid w:val="000B3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Trudeau, Jacquelyn</dc:creator>
  <cp:keywords/>
  <dc:description/>
  <cp:lastModifiedBy>Trudeau, Jacquelyn</cp:lastModifiedBy>
  <cp:revision>2</cp:revision>
  <dcterms:created xsi:type="dcterms:W3CDTF">2021-02-02T17:20:00Z</dcterms:created>
  <dcterms:modified xsi:type="dcterms:W3CDTF">2021-02-02T17:39:00Z</dcterms:modified>
</cp:coreProperties>
</file>